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2" w:rsidRDefault="008C5491" w:rsidP="008C5491">
      <w:pPr>
        <w:snapToGrid w:val="0"/>
        <w:spacing w:line="360" w:lineRule="auto"/>
        <w:rPr>
          <w:rFonts w:ascii="標楷體" w:eastAsia="標楷體" w:hAnsi="標楷體" w:hint="eastAsia"/>
          <w:b/>
          <w:sz w:val="52"/>
          <w:szCs w:val="52"/>
        </w:rPr>
      </w:pPr>
      <w:r w:rsidRPr="008C5491"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r w:rsidR="00500095">
        <w:rPr>
          <w:rFonts w:ascii="標楷體" w:eastAsia="標楷體" w:hAnsi="標楷體" w:hint="eastAsia"/>
          <w:b/>
          <w:sz w:val="52"/>
          <w:szCs w:val="52"/>
        </w:rPr>
        <w:t>一</w:t>
      </w:r>
      <w:r w:rsidR="00500095" w:rsidRPr="008C5491">
        <w:rPr>
          <w:rFonts w:ascii="標楷體" w:eastAsia="標楷體" w:hAnsi="標楷體" w:hint="eastAsia"/>
          <w:b/>
          <w:sz w:val="52"/>
          <w:szCs w:val="52"/>
        </w:rPr>
        <w:t>、</w:t>
      </w:r>
      <w:r w:rsidR="00BA01CC">
        <w:rPr>
          <w:rFonts w:ascii="標楷體" w:eastAsia="標楷體" w:hAnsi="標楷體" w:hint="eastAsia"/>
          <w:b/>
          <w:sz w:val="52"/>
          <w:szCs w:val="52"/>
        </w:rPr>
        <w:t>桃花源記</w:t>
      </w:r>
      <w:r w:rsidR="001C7075" w:rsidRPr="008C5491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BA01CC">
        <w:rPr>
          <w:rFonts w:ascii="標楷體" w:eastAsia="標楷體" w:hAnsi="標楷體" w:hint="eastAsia"/>
          <w:b/>
          <w:sz w:val="52"/>
          <w:szCs w:val="52"/>
        </w:rPr>
        <w:t xml:space="preserve">              陶潛</w:t>
      </w:r>
      <w:r w:rsidR="0022497A" w:rsidRPr="008C549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BA01CC" w:rsidRPr="00BA01CC" w:rsidRDefault="003D0E62" w:rsidP="00BA01CC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  <w:r w:rsidRPr="001461E6">
        <w:rPr>
          <w:rFonts w:ascii="標楷體" w:eastAsia="標楷體" w:hAnsi="標楷體" w:hint="eastAsia"/>
          <w:kern w:val="0"/>
          <w:sz w:val="36"/>
          <w:szCs w:val="36"/>
        </w:rPr>
        <w:t xml:space="preserve">　　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晉太元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中，武陵人，捕魚為業。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緣溪行，忘路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之遠近。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忽逢桃花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夾岸數百步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，中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無雜樹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，芳草鮮美，落英繽紛。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漁人甚異之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復前行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欲窮其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林。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林盡水源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，便得一山。山有小口，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髣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髴若有光。便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捨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船，</w:t>
      </w:r>
      <w:proofErr w:type="gramStart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從口入</w:t>
      </w:r>
      <w:proofErr w:type="gramEnd"/>
      <w:r w:rsidR="00BA01CC"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BA01CC" w:rsidRPr="00BA01CC" w:rsidRDefault="00BA01CC" w:rsidP="00BA01CC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  <w:r w:rsidRPr="00BA01CC">
        <w:rPr>
          <w:rFonts w:ascii="標楷體" w:eastAsia="標楷體" w:hAnsi="標楷體" w:hint="eastAsia"/>
          <w:kern w:val="0"/>
          <w:sz w:val="36"/>
          <w:szCs w:val="36"/>
        </w:rPr>
        <w:t xml:space="preserve">    初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極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狹，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纔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通人，復行數十步，豁然開朗。土地平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曠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，屋舍儼然，有良田、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美池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、桑、竹之屬，阡陌交通，雞犬相聞。其中往來種作，男女衣著，悉如外人；黃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髮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髫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，並怡然自樂。見漁人，乃大驚，問所從來。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具答之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便邀還家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設酒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、殺雞、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作食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村中聞有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此人，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咸來問訊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。自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先世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避秦時亂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，率妻子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人來此絕境，不復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出焉，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遂與外人間隔。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問今是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何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世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。乃不知有漢，無論魏、晉。此人一一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為具言所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聞，皆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歎惋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。餘人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各復延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至其家，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皆出酒食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。停數日，辭去。此中人語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：「不足為外人道也。」</w:t>
      </w:r>
    </w:p>
    <w:p w:rsidR="003D0E62" w:rsidRDefault="00BA01CC" w:rsidP="0048238F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  <w:r w:rsidRPr="00BA01CC">
        <w:rPr>
          <w:rFonts w:ascii="標楷體" w:eastAsia="標楷體" w:hAnsi="標楷體" w:hint="eastAsia"/>
          <w:kern w:val="0"/>
          <w:sz w:val="36"/>
          <w:szCs w:val="36"/>
        </w:rPr>
        <w:t xml:space="preserve">    既出，得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其船，便扶向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路，處處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誌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之。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及郡下，詣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太守，說如此。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太守即遣人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隨其往，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尋向所誌，遂迷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不復得路。南陽劉子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驥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高尚士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也，聞之，欣然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規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往，未果，</w:t>
      </w:r>
      <w:proofErr w:type="gramStart"/>
      <w:r w:rsidRPr="00BA01CC">
        <w:rPr>
          <w:rFonts w:ascii="標楷體" w:eastAsia="標楷體" w:hAnsi="標楷體" w:hint="eastAsia"/>
          <w:kern w:val="0"/>
          <w:sz w:val="36"/>
          <w:szCs w:val="36"/>
        </w:rPr>
        <w:t>尋病終。後遂無問津</w:t>
      </w:r>
      <w:proofErr w:type="gramEnd"/>
      <w:r w:rsidRPr="00BA01CC">
        <w:rPr>
          <w:rFonts w:ascii="標楷體" w:eastAsia="標楷體" w:hAnsi="標楷體" w:hint="eastAsia"/>
          <w:kern w:val="0"/>
          <w:sz w:val="36"/>
          <w:szCs w:val="36"/>
        </w:rPr>
        <w:t>者。</w:t>
      </w: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</w:p>
    <w:p w:rsidR="00BA01CC" w:rsidRDefault="00BA01CC" w:rsidP="0048238F">
      <w:pPr>
        <w:snapToGrid w:val="0"/>
        <w:spacing w:line="360" w:lineRule="auto"/>
        <w:rPr>
          <w:rFonts w:ascii="標楷體" w:eastAsia="標楷體" w:hAnsi="標楷體" w:hint="eastAsia"/>
          <w:kern w:val="0"/>
          <w:sz w:val="36"/>
          <w:szCs w:val="36"/>
        </w:rPr>
      </w:pPr>
    </w:p>
    <w:p w:rsidR="00223959" w:rsidRPr="001461E6" w:rsidRDefault="00223959" w:rsidP="001461E6">
      <w:pPr>
        <w:snapToGrid w:val="0"/>
        <w:spacing w:line="360" w:lineRule="auto"/>
        <w:ind w:firstLineChars="400" w:firstLine="1440"/>
        <w:rPr>
          <w:rFonts w:ascii="標楷體" w:eastAsia="標楷體" w:hAnsi="標楷體" w:hint="eastAsia"/>
          <w:sz w:val="36"/>
          <w:szCs w:val="36"/>
        </w:rPr>
      </w:pPr>
    </w:p>
    <w:p w:rsidR="00656166" w:rsidRDefault="0065616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7B2546" w:rsidP="001461E6">
      <w:pPr>
        <w:snapToGrid w:val="0"/>
        <w:spacing w:line="360" w:lineRule="auto"/>
        <w:ind w:firstLineChars="500" w:firstLine="1800"/>
        <w:jc w:val="both"/>
        <w:rPr>
          <w:rFonts w:ascii="標楷體" w:eastAsia="標楷體" w:hAnsi="標楷體" w:hint="eastAsia"/>
          <w:sz w:val="36"/>
          <w:szCs w:val="36"/>
        </w:rPr>
      </w:pPr>
    </w:p>
    <w:p w:rsidR="007B2546" w:rsidRDefault="008C5491" w:rsidP="007B2546">
      <w:pPr>
        <w:spacing w:line="360" w:lineRule="auto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</w:t>
      </w:r>
      <w:r w:rsidR="007B2546" w:rsidRPr="007B2546">
        <w:rPr>
          <w:rFonts w:ascii="標楷體" w:eastAsia="標楷體" w:hAnsi="標楷體" w:hint="eastAsia"/>
          <w:szCs w:val="24"/>
        </w:rPr>
        <w:t xml:space="preserve">　　　　</w:t>
      </w:r>
      <w:r w:rsidR="007B2546" w:rsidRPr="007B2546">
        <w:rPr>
          <w:rFonts w:ascii="標楷體" w:eastAsia="標楷體" w:hAnsi="標楷體" w:hint="eastAsia"/>
          <w:b/>
          <w:sz w:val="52"/>
          <w:szCs w:val="52"/>
        </w:rPr>
        <w:t>二、左忠毅公軼事                 方</w:t>
      </w:r>
      <w:proofErr w:type="gramStart"/>
      <w:r w:rsidR="007B2546" w:rsidRPr="007B2546">
        <w:rPr>
          <w:rFonts w:ascii="標楷體" w:eastAsia="標楷體" w:hAnsi="標楷體" w:hint="eastAsia"/>
          <w:b/>
          <w:sz w:val="52"/>
          <w:szCs w:val="52"/>
        </w:rPr>
        <w:t>苞</w:t>
      </w:r>
      <w:proofErr w:type="gramEnd"/>
      <w:r w:rsidR="007B2546" w:rsidRPr="007B2546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7B2546" w:rsidRPr="007B2546" w:rsidRDefault="007B2546" w:rsidP="007B2546">
      <w:pPr>
        <w:spacing w:line="360" w:lineRule="auto"/>
        <w:rPr>
          <w:rFonts w:ascii="標楷體" w:eastAsia="標楷體" w:hAnsi="標楷體" w:hint="eastAsia"/>
          <w:b/>
          <w:sz w:val="52"/>
          <w:szCs w:val="52"/>
        </w:rPr>
      </w:pP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 w:hint="eastAsia"/>
          <w:sz w:val="36"/>
          <w:szCs w:val="36"/>
        </w:rPr>
      </w:pPr>
      <w:r w:rsidRPr="007B2546">
        <w:rPr>
          <w:rFonts w:ascii="標楷體" w:eastAsia="標楷體" w:hAnsi="標楷體" w:hint="eastAsia"/>
          <w:sz w:val="36"/>
          <w:szCs w:val="36"/>
        </w:rPr>
        <w:t>先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君子嘗言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：鄉先輩左忠毅公視學京畿。一日，風雪嚴寒，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從數騎出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，微行，入古寺。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廡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下一生伏案臥，文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方成草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公閱畢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，即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解貂覆生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為掩戶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叩之寺僧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則史公可法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也。及試，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吏呼名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，至史公，公瞿然注視。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呈卷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即面署第一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。召入，使拜夫人，曰：「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吾諸兒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碌碌，他日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繼吾志事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，惟此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生耳。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 xml:space="preserve">」 </w:t>
      </w: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 w:hint="eastAsia"/>
          <w:sz w:val="36"/>
          <w:szCs w:val="36"/>
        </w:rPr>
      </w:pPr>
      <w:r w:rsidRPr="007B2546">
        <w:rPr>
          <w:rFonts w:ascii="標楷體" w:eastAsia="標楷體" w:hAnsi="標楷體" w:hint="eastAsia"/>
          <w:sz w:val="36"/>
          <w:szCs w:val="36"/>
        </w:rPr>
        <w:t>及左公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下廠獄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，史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朝夕窺獄門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外。逆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閹防伺甚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嚴，雖家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僕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不得近。久之，聞左公被炮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烙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，旦夕且死，持五十金，涕泣謀於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禁卒，卒感焉！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一日，使史公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更敝衣草屨，背筐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，手長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鑱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，為除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不潔者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。引入，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微指左公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處，則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席地倚牆而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坐，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面額焦爛不可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 xml:space="preserve">辨，左膝以下，筋骨盡脫矣！ </w:t>
      </w: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 w:hint="eastAsia"/>
          <w:sz w:val="36"/>
          <w:szCs w:val="36"/>
        </w:rPr>
      </w:pP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史前跪，抱公膝而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嗚咽。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公辨其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聲，而目不可開，乃奮臂以指撥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眥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，目光如炬，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怒曰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：「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庸奴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！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此何地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也？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而汝來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前！國家之事，糜爛至此，老夫已矣！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汝復輕身而昧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大義，天下事誰可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支拄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者？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不速去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，無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俟姦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人構陷，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吾今即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撲殺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汝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！」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因摸地上刑械，作投擊勢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。史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噤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不敢發聲，趨而出。後常流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涕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述其事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以語人曰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：「吾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師肺肝，皆鐵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 xml:space="preserve">石所鑄造也！」 </w:t>
      </w: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 w:hint="eastAsia"/>
          <w:sz w:val="36"/>
          <w:szCs w:val="36"/>
        </w:rPr>
      </w:pPr>
      <w:r w:rsidRPr="007B2546">
        <w:rPr>
          <w:rFonts w:ascii="標楷體" w:eastAsia="標楷體" w:hAnsi="標楷體" w:hint="eastAsia"/>
          <w:sz w:val="36"/>
          <w:szCs w:val="36"/>
        </w:rPr>
        <w:t>崇禎末，流賊張獻忠出沒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蘄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、黃、潛、桐間，史公以鳳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廬道奉檄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守禦。每有警，輒數月不就寢，使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將士更休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，而自坐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幄幕外，擇健卒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十人，令二人蹲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踞而背倚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之，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漏鼓移則番代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。每寒夜起立，振衣裳，甲上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冰霜迸落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，鏗然有聲。或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勸以少休，公曰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：「吾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上恐負朝廷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，下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恐愧吾師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也。」</w:t>
      </w: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 w:hint="eastAsia"/>
          <w:sz w:val="36"/>
          <w:szCs w:val="36"/>
        </w:rPr>
      </w:pP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史公治兵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，往來桐城，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必躬造左公第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，候太公、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太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 xml:space="preserve">母起居，拜夫人於堂上。 </w:t>
      </w:r>
    </w:p>
    <w:p w:rsidR="007B2546" w:rsidRPr="007B2546" w:rsidRDefault="007B2546" w:rsidP="007B2546">
      <w:pPr>
        <w:spacing w:line="360" w:lineRule="auto"/>
        <w:ind w:firstLine="480"/>
        <w:rPr>
          <w:rFonts w:ascii="標楷體" w:eastAsia="標楷體" w:hAnsi="標楷體"/>
          <w:sz w:val="36"/>
          <w:szCs w:val="36"/>
        </w:rPr>
      </w:pP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余宗老塗山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，左公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甥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也，與先君子善，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謂獄中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語，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乃親得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之於史公</w:t>
      </w:r>
      <w:proofErr w:type="gramStart"/>
      <w:r w:rsidRPr="007B2546">
        <w:rPr>
          <w:rFonts w:ascii="標楷體" w:eastAsia="標楷體" w:hAnsi="標楷體" w:hint="eastAsia"/>
          <w:sz w:val="36"/>
          <w:szCs w:val="36"/>
        </w:rPr>
        <w:t>云</w:t>
      </w:r>
      <w:proofErr w:type="gramEnd"/>
      <w:r w:rsidRPr="007B2546">
        <w:rPr>
          <w:rFonts w:ascii="標楷體" w:eastAsia="標楷體" w:hAnsi="標楷體" w:hint="eastAsia"/>
          <w:sz w:val="36"/>
          <w:szCs w:val="36"/>
        </w:rPr>
        <w:t>。</w:t>
      </w:r>
    </w:p>
    <w:p w:rsidR="00656166" w:rsidRPr="008C5491" w:rsidRDefault="007B2546" w:rsidP="007B2546">
      <w:pPr>
        <w:snapToGrid w:val="0"/>
        <w:spacing w:line="360" w:lineRule="auto"/>
        <w:rPr>
          <w:rFonts w:ascii="標楷體" w:eastAsia="標楷體" w:hAnsi="標楷體"/>
          <w:b/>
          <w:sz w:val="52"/>
          <w:szCs w:val="52"/>
        </w:rPr>
      </w:pPr>
      <w:r w:rsidRPr="007B2546">
        <w:rPr>
          <w:rFonts w:ascii="標楷體" w:eastAsia="標楷體" w:hAnsi="標楷體"/>
          <w:szCs w:val="24"/>
        </w:rPr>
        <w:br w:type="page"/>
      </w:r>
      <w:r w:rsidR="008C5491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  </w:t>
      </w:r>
      <w:r>
        <w:rPr>
          <w:rFonts w:ascii="標楷體" w:eastAsia="標楷體" w:hAnsi="標楷體" w:hint="eastAsia"/>
          <w:b/>
          <w:sz w:val="52"/>
          <w:szCs w:val="52"/>
        </w:rPr>
        <w:t>三</w:t>
      </w:r>
      <w:r w:rsidR="00500095" w:rsidRPr="008C5491">
        <w:rPr>
          <w:rFonts w:ascii="標楷體" w:eastAsia="標楷體" w:hAnsi="標楷體" w:hint="eastAsia"/>
          <w:b/>
          <w:sz w:val="52"/>
          <w:szCs w:val="52"/>
        </w:rPr>
        <w:t>、</w:t>
      </w:r>
      <w:r w:rsidR="008C5491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1B428B">
        <w:rPr>
          <w:rFonts w:ascii="標楷體" w:eastAsia="標楷體" w:hAnsi="標楷體" w:hint="eastAsia"/>
          <w:b/>
          <w:sz w:val="52"/>
          <w:szCs w:val="52"/>
        </w:rPr>
        <w:t>師說</w:t>
      </w:r>
      <w:r w:rsidR="00656166" w:rsidRPr="008C5491">
        <w:rPr>
          <w:rFonts w:ascii="標楷體" w:eastAsia="標楷體" w:hAnsi="標楷體" w:hint="eastAsia"/>
          <w:b/>
          <w:sz w:val="52"/>
          <w:szCs w:val="52"/>
        </w:rPr>
        <w:t xml:space="preserve">                </w:t>
      </w:r>
      <w:r w:rsidR="001B428B">
        <w:rPr>
          <w:rFonts w:ascii="標楷體" w:eastAsia="標楷體" w:hAnsi="標楷體" w:hint="eastAsia"/>
          <w:b/>
          <w:sz w:val="52"/>
          <w:szCs w:val="52"/>
        </w:rPr>
        <w:t>韓愈</w:t>
      </w:r>
      <w:r w:rsidR="0022497A" w:rsidRPr="008C549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proofErr w:type="spellStart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古之學者必有師。師者，所以傳道、受業、解惑也。人非生而知之者，孰能無惑？惑而不從師，其為惑也，終不解矣</w:t>
      </w:r>
      <w:proofErr w:type="spellEnd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嗟乎！師道之不傳也久矣，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愛其子，擇師而教之，於其身也，則恥師焉，惑矣。彼童子之師，授之書而習其句讀者</w:t>
      </w:r>
      <w:r w:rsidR="00D673AC" w:rsidRPr="00D673AC">
        <w:rPr>
          <w:rFonts w:ascii="標楷體" w:eastAsia="標楷體" w:hAnsi="標楷體" w:hint="eastAsia"/>
          <w:color w:val="FF0000"/>
          <w:sz w:val="36"/>
          <w:szCs w:val="36"/>
        </w:rPr>
        <w:t>也</w:t>
      </w: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，非吾所謂傳其道、解其惑者也。句讀之不知，惑之不解，或師焉，或不焉，小學而大遺，吾未見其明也。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巫、醫、樂師、百工之人，不恥相師。士大夫之族，曰師、曰弟子云者，則群聚而笑之。問之，則曰：「彼與彼年相若也，道相似也。」位卑則足羞，官盛則近諛。嗚呼！師道之不復可知矣。巫、醫、樂師、百工之人，君子不齒，今其智乃反不能及，其可怪也歟！</w:t>
      </w:r>
    </w:p>
    <w:p w:rsidR="001B428B" w:rsidRPr="001B428B" w:rsidRDefault="001B428B" w:rsidP="001B428B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聖人無常師。孔子師郯子、萇弘、師襄、老聃。郯子之徒，其賢不及孔子。孔子曰：「三人行，則必有我師」。是故弟子不必不如師，師不必賢於弟子，聞道有先後，術業有專攻，如是而已。</w:t>
      </w:r>
    </w:p>
    <w:p w:rsidR="00656166" w:rsidRPr="00D246A0" w:rsidRDefault="001B428B" w:rsidP="00656166">
      <w:pPr>
        <w:pStyle w:val="a3"/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spellStart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李氏子蟠，年十七，好古文，六藝經傳，皆通習之。不拘於時，學於余，余嘉其能行古道，作師說以貽之</w:t>
      </w:r>
      <w:proofErr w:type="spellEnd"/>
      <w:r w:rsidRPr="001B428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656166" w:rsidRPr="00D246A0" w:rsidRDefault="00656166" w:rsidP="00656166">
      <w:pPr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 w:hint="eastAsia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 w:hint="eastAsia"/>
          <w:sz w:val="36"/>
          <w:szCs w:val="36"/>
        </w:rPr>
      </w:pPr>
    </w:p>
    <w:p w:rsidR="00656166" w:rsidRDefault="00656166" w:rsidP="0065616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 w:hint="eastAsia"/>
          <w:sz w:val="36"/>
          <w:szCs w:val="36"/>
        </w:rPr>
      </w:pPr>
    </w:p>
    <w:p w:rsidR="00B94DB7" w:rsidRDefault="00B94DB7" w:rsidP="00B94DB7">
      <w:pPr>
        <w:spacing w:line="360" w:lineRule="auto"/>
        <w:ind w:left="478" w:firstLine="482"/>
        <w:rPr>
          <w:rFonts w:ascii="標楷體" w:eastAsia="標楷體" w:hAnsi="標楷體" w:hint="eastAsia"/>
          <w:sz w:val="36"/>
          <w:szCs w:val="36"/>
        </w:rPr>
      </w:pPr>
    </w:p>
    <w:p w:rsidR="00B94DB7" w:rsidRDefault="00B94DB7" w:rsidP="00B94DB7">
      <w:pPr>
        <w:spacing w:line="360" w:lineRule="auto"/>
        <w:ind w:left="478" w:firstLine="482"/>
        <w:rPr>
          <w:rFonts w:ascii="標楷體" w:eastAsia="標楷體" w:hAnsi="標楷體" w:hint="eastAsia"/>
          <w:sz w:val="36"/>
          <w:szCs w:val="36"/>
        </w:rPr>
      </w:pPr>
    </w:p>
    <w:p w:rsidR="00B94DB7" w:rsidRDefault="00B94DB7" w:rsidP="00B94DB7">
      <w:pPr>
        <w:spacing w:line="360" w:lineRule="auto"/>
        <w:ind w:left="478" w:firstLine="482"/>
        <w:rPr>
          <w:rFonts w:ascii="標楷體" w:eastAsia="標楷體" w:hAnsi="標楷體" w:hint="eastAsia"/>
          <w:b/>
          <w:sz w:val="52"/>
          <w:szCs w:val="52"/>
        </w:rPr>
      </w:pPr>
      <w:r w:rsidRPr="00B94DB7">
        <w:rPr>
          <w:rFonts w:ascii="標楷體" w:eastAsia="標楷體" w:hAnsi="標楷體" w:hint="eastAsia"/>
          <w:b/>
          <w:sz w:val="52"/>
          <w:szCs w:val="52"/>
        </w:rPr>
        <w:lastRenderedPageBreak/>
        <w:t>四</w:t>
      </w:r>
      <w:r w:rsidRPr="00B94DB7">
        <w:rPr>
          <w:rFonts w:ascii="標楷體" w:eastAsia="標楷體" w:hAnsi="標楷體" w:hint="eastAsia"/>
          <w:b/>
          <w:sz w:val="52"/>
          <w:szCs w:val="52"/>
        </w:rPr>
        <w:t>、醉翁亭記                 歐陽</w:t>
      </w:r>
      <w:proofErr w:type="gramStart"/>
      <w:r w:rsidRPr="00B94DB7">
        <w:rPr>
          <w:rFonts w:ascii="標楷體" w:eastAsia="標楷體" w:hAnsi="標楷體" w:hint="eastAsia"/>
          <w:b/>
          <w:sz w:val="52"/>
          <w:szCs w:val="52"/>
        </w:rPr>
        <w:t>脩</w:t>
      </w:r>
      <w:proofErr w:type="gramEnd"/>
    </w:p>
    <w:p w:rsidR="00B94DB7" w:rsidRPr="00B94DB7" w:rsidRDefault="00B94DB7" w:rsidP="00B94DB7">
      <w:pPr>
        <w:spacing w:line="360" w:lineRule="auto"/>
        <w:ind w:left="478" w:firstLine="482"/>
        <w:rPr>
          <w:rFonts w:ascii="標楷體" w:eastAsia="標楷體" w:hAnsi="標楷體" w:hint="eastAsia"/>
          <w:b/>
          <w:sz w:val="52"/>
          <w:szCs w:val="52"/>
        </w:rPr>
      </w:pPr>
    </w:p>
    <w:p w:rsidR="00B94DB7" w:rsidRPr="00B94DB7" w:rsidRDefault="00B94DB7" w:rsidP="00B94DB7">
      <w:pPr>
        <w:spacing w:line="360" w:lineRule="auto"/>
        <w:ind w:firstLine="482"/>
        <w:rPr>
          <w:rFonts w:ascii="標楷體" w:eastAsia="標楷體" w:hAnsi="標楷體" w:hint="eastAsia"/>
          <w:sz w:val="36"/>
          <w:szCs w:val="36"/>
        </w:rPr>
      </w:pPr>
      <w:r w:rsidRPr="00B94DB7">
        <w:rPr>
          <w:rFonts w:ascii="標楷體" w:eastAsia="標楷體" w:hAnsi="標楷體" w:hint="eastAsia"/>
          <w:sz w:val="36"/>
          <w:szCs w:val="36"/>
        </w:rPr>
        <w:t>環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滁皆山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也。其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西南諸峰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林壑尤美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。望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之蔚然而深秀者，琅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邪也。山行六七里，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漸聞水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聲潺潺，而瀉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出於兩峰之間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者，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讓泉也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。峰回路轉，有亭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翼然臨於泉上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者，醉翁亭也。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作亭者誰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？山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之僧智僊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也。名之者誰？太守自謂也。太守與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客來飲於此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</w:t>
      </w:r>
      <w:bookmarkStart w:id="0" w:name="_GoBack"/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飲少輒醉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，而年又最高，故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自號曰醉翁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也。醉翁之意不在酒，在乎山水之間也。山</w:t>
      </w:r>
      <w:bookmarkEnd w:id="0"/>
      <w:r w:rsidRPr="00B94DB7">
        <w:rPr>
          <w:rFonts w:ascii="標楷體" w:eastAsia="標楷體" w:hAnsi="標楷體" w:hint="eastAsia"/>
          <w:sz w:val="36"/>
          <w:szCs w:val="36"/>
        </w:rPr>
        <w:t>水之樂，得之心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而寓之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酒也。</w:t>
      </w:r>
    </w:p>
    <w:p w:rsidR="00B94DB7" w:rsidRPr="00B94DB7" w:rsidRDefault="00B94DB7" w:rsidP="00B94DB7">
      <w:pPr>
        <w:spacing w:line="360" w:lineRule="auto"/>
        <w:ind w:firstLine="482"/>
        <w:rPr>
          <w:rFonts w:ascii="標楷體" w:eastAsia="標楷體" w:hAnsi="標楷體" w:hint="eastAsia"/>
          <w:sz w:val="36"/>
          <w:szCs w:val="36"/>
        </w:rPr>
      </w:pPr>
      <w:r w:rsidRPr="00B94DB7">
        <w:rPr>
          <w:rFonts w:ascii="標楷體" w:eastAsia="標楷體" w:hAnsi="標楷體" w:hint="eastAsia"/>
          <w:sz w:val="36"/>
          <w:szCs w:val="36"/>
        </w:rPr>
        <w:t>若夫日出而林霏開，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雲歸而巖穴暝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，晦明變化者，山間之朝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暮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野芳發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而幽香，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佳木秀而繁陰，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風霜高潔，水落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而石出者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，山間之四時也。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朝而往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暮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而歸，四時之景不同，而樂亦無窮也。</w:t>
      </w:r>
    </w:p>
    <w:p w:rsidR="00B94DB7" w:rsidRPr="00B94DB7" w:rsidRDefault="00B94DB7" w:rsidP="00B94DB7">
      <w:pPr>
        <w:spacing w:line="360" w:lineRule="auto"/>
        <w:ind w:firstLine="482"/>
        <w:rPr>
          <w:rFonts w:ascii="標楷體" w:eastAsia="標楷體" w:hAnsi="標楷體"/>
          <w:sz w:val="36"/>
          <w:szCs w:val="36"/>
        </w:rPr>
      </w:pPr>
      <w:r w:rsidRPr="00B94DB7">
        <w:rPr>
          <w:rFonts w:ascii="標楷體" w:eastAsia="標楷體" w:hAnsi="標楷體" w:hint="eastAsia"/>
          <w:sz w:val="36"/>
          <w:szCs w:val="36"/>
        </w:rPr>
        <w:t>至於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負者歌於塗，行者休於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樹，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前者呼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，後者應，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傴僂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提攜，往來而不絕者，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滁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人遊也。臨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谿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而漁，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谿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深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而魚肥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；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釀泉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爲酒，泉香而酒洌；山肴野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蔌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雜然而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前陳者，太守宴也。宴酣之樂，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非絲非竹，射者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中，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弈者勝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，觥籌交錯，起坐而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諠譁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者，衆賓歡也。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蒼顏白髮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頹然乎其間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者，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太守醉也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。</w:t>
      </w:r>
    </w:p>
    <w:p w:rsidR="00B94DB7" w:rsidRPr="00B94DB7" w:rsidRDefault="00B94DB7" w:rsidP="00B94DB7">
      <w:pPr>
        <w:spacing w:line="360" w:lineRule="auto"/>
        <w:ind w:firstLine="482"/>
        <w:rPr>
          <w:rFonts w:ascii="標楷體" w:eastAsia="標楷體" w:hAnsi="標楷體"/>
          <w:sz w:val="36"/>
          <w:szCs w:val="36"/>
        </w:rPr>
      </w:pPr>
      <w:r w:rsidRPr="00B94DB7">
        <w:rPr>
          <w:rFonts w:ascii="標楷體" w:eastAsia="標楷體" w:hAnsi="標楷體" w:hint="eastAsia"/>
          <w:sz w:val="36"/>
          <w:szCs w:val="36"/>
        </w:rPr>
        <w:t>已而夕陽在山，人影散亂，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太守歸而賓客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從也。樹林陰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翳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，鳴聲上下，遊人去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而禽鳥樂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也。然而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禽鳥知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山林之樂，而不知人之樂；人知從太守遊而樂，而不知太守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之樂其樂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醉能同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其樂，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醒能述以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文者，太守也。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太守謂誰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？</w:t>
      </w:r>
      <w:proofErr w:type="gramStart"/>
      <w:r w:rsidRPr="00B94DB7">
        <w:rPr>
          <w:rFonts w:ascii="標楷體" w:eastAsia="標楷體" w:hAnsi="標楷體" w:hint="eastAsia"/>
          <w:sz w:val="36"/>
          <w:szCs w:val="36"/>
        </w:rPr>
        <w:t>廬陵歐陽脩</w:t>
      </w:r>
      <w:proofErr w:type="gramEnd"/>
      <w:r w:rsidRPr="00B94DB7">
        <w:rPr>
          <w:rFonts w:ascii="標楷體" w:eastAsia="標楷體" w:hAnsi="標楷體" w:hint="eastAsia"/>
          <w:sz w:val="36"/>
          <w:szCs w:val="36"/>
        </w:rPr>
        <w:t>也。</w:t>
      </w:r>
    </w:p>
    <w:p w:rsidR="009B7DD8" w:rsidRDefault="00B94DB7" w:rsidP="00B94DB7">
      <w:pPr>
        <w:snapToGrid w:val="0"/>
        <w:spacing w:afterLines="50" w:after="180" w:line="360" w:lineRule="auto"/>
        <w:rPr>
          <w:rFonts w:ascii="標楷體" w:eastAsia="標楷體" w:hAnsi="標楷體" w:hint="eastAsia"/>
          <w:b/>
          <w:sz w:val="52"/>
          <w:szCs w:val="52"/>
        </w:rPr>
      </w:pPr>
      <w:r w:rsidRPr="00B94DB7">
        <w:rPr>
          <w:rFonts w:ascii="標楷體" w:eastAsia="標楷體" w:hAnsi="標楷體"/>
          <w:szCs w:val="24"/>
        </w:rPr>
        <w:br w:type="page"/>
      </w:r>
      <w:r w:rsidR="008C5491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 </w:t>
      </w:r>
      <w:r w:rsidR="007B2546">
        <w:rPr>
          <w:rFonts w:ascii="標楷體" w:eastAsia="標楷體" w:hAnsi="標楷體" w:hint="eastAsia"/>
          <w:b/>
          <w:sz w:val="52"/>
          <w:szCs w:val="52"/>
        </w:rPr>
        <w:t>五</w:t>
      </w:r>
      <w:r w:rsidR="00500095" w:rsidRPr="008C5491">
        <w:rPr>
          <w:rFonts w:ascii="標楷體" w:eastAsia="標楷體" w:hAnsi="標楷體" w:hint="eastAsia"/>
          <w:b/>
          <w:sz w:val="52"/>
          <w:szCs w:val="52"/>
        </w:rPr>
        <w:t>、</w:t>
      </w:r>
      <w:r w:rsidR="009B7DD8" w:rsidRPr="008C5491">
        <w:rPr>
          <w:rFonts w:ascii="標楷體" w:eastAsia="標楷體" w:hAnsi="標楷體" w:hint="eastAsia"/>
          <w:b/>
          <w:sz w:val="52"/>
          <w:szCs w:val="52"/>
        </w:rPr>
        <w:t>岳陽樓記          范仲淹</w:t>
      </w:r>
    </w:p>
    <w:p w:rsidR="009B7DD8" w:rsidRPr="00D246A0" w:rsidRDefault="00500095" w:rsidP="00500095">
      <w:pPr>
        <w:snapToGrid w:val="0"/>
        <w:spacing w:afterLines="50" w:after="180"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="009B7DD8" w:rsidRPr="00D246A0">
        <w:rPr>
          <w:rFonts w:ascii="標楷體" w:eastAsia="標楷體" w:hAnsi="標楷體" w:hint="eastAsia"/>
          <w:sz w:val="36"/>
          <w:szCs w:val="36"/>
        </w:rPr>
        <w:t>慶</w:t>
      </w:r>
      <w:proofErr w:type="gramStart"/>
      <w:r w:rsidR="009B7DD8" w:rsidRPr="00D246A0">
        <w:rPr>
          <w:rFonts w:ascii="標楷體" w:eastAsia="標楷體" w:hAnsi="標楷體" w:hint="eastAsia"/>
          <w:sz w:val="36"/>
          <w:szCs w:val="36"/>
        </w:rPr>
        <w:t>曆</w:t>
      </w:r>
      <w:proofErr w:type="gramEnd"/>
      <w:r w:rsidR="009B7DD8" w:rsidRPr="00D246A0">
        <w:rPr>
          <w:rFonts w:ascii="標楷體" w:eastAsia="標楷體" w:hAnsi="標楷體" w:hint="eastAsia"/>
          <w:sz w:val="36"/>
          <w:szCs w:val="36"/>
        </w:rPr>
        <w:t>四年春，滕子京</w:t>
      </w:r>
      <w:proofErr w:type="gramStart"/>
      <w:r w:rsidR="009B7DD8" w:rsidRPr="00D246A0">
        <w:rPr>
          <w:rFonts w:ascii="標楷體" w:eastAsia="標楷體" w:hAnsi="標楷體" w:hint="eastAsia"/>
          <w:sz w:val="36"/>
          <w:szCs w:val="36"/>
        </w:rPr>
        <w:t>謫守巴陵郡</w:t>
      </w:r>
      <w:proofErr w:type="gramEnd"/>
      <w:r w:rsidR="009B7DD8" w:rsidRPr="00D246A0">
        <w:rPr>
          <w:rFonts w:ascii="標楷體" w:eastAsia="標楷體" w:hAnsi="標楷體" w:hint="eastAsia"/>
          <w:sz w:val="36"/>
          <w:szCs w:val="36"/>
        </w:rPr>
        <w:t>。越明年，政通人和，百</w:t>
      </w:r>
      <w:proofErr w:type="gramStart"/>
      <w:r w:rsidR="009B7DD8" w:rsidRPr="00D246A0">
        <w:rPr>
          <w:rFonts w:ascii="標楷體" w:eastAsia="標楷體" w:hAnsi="標楷體" w:hint="eastAsia"/>
          <w:sz w:val="36"/>
          <w:szCs w:val="36"/>
        </w:rPr>
        <w:t>廢具興</w:t>
      </w:r>
      <w:proofErr w:type="gramEnd"/>
      <w:r w:rsidR="009B7DD8" w:rsidRPr="00D246A0">
        <w:rPr>
          <w:rFonts w:ascii="標楷體" w:eastAsia="標楷體" w:hAnsi="標楷體" w:hint="eastAsia"/>
          <w:sz w:val="36"/>
          <w:szCs w:val="36"/>
        </w:rPr>
        <w:t>。乃重修岳陽樓，增其舊制，</w:t>
      </w:r>
      <w:proofErr w:type="gramStart"/>
      <w:r w:rsidR="009B7DD8" w:rsidRPr="00D246A0">
        <w:rPr>
          <w:rFonts w:ascii="標楷體" w:eastAsia="標楷體" w:hAnsi="標楷體" w:hint="eastAsia"/>
          <w:sz w:val="36"/>
          <w:szCs w:val="36"/>
        </w:rPr>
        <w:t>刻唐賢今人詩賦</w:t>
      </w:r>
      <w:proofErr w:type="gramEnd"/>
      <w:r w:rsidR="009B7DD8" w:rsidRPr="00D246A0">
        <w:rPr>
          <w:rFonts w:ascii="標楷體" w:eastAsia="標楷體" w:hAnsi="標楷體" w:hint="eastAsia"/>
          <w:sz w:val="36"/>
          <w:szCs w:val="36"/>
        </w:rPr>
        <w:t>於其上，屬予作文以記之。</w:t>
      </w:r>
    </w:p>
    <w:p w:rsidR="009B7DD8" w:rsidRPr="00D246A0" w:rsidRDefault="009B7DD8" w:rsidP="009B7DD8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予觀夫巴陵勝狀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，在洞庭一湖。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銜遠山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，吞長江，浩浩湯湯，橫無際涯；朝暉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夕陰，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氣象萬千。此則岳陽樓之大觀也，前人之述備矣。然則北通巫峽，南極瀟湘，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遷客騷人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，多會於此，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物之情，得無異乎？</w:t>
      </w:r>
    </w:p>
    <w:p w:rsidR="009B7DD8" w:rsidRPr="00F80259" w:rsidRDefault="009B7DD8" w:rsidP="009B7DD8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D246A0">
        <w:rPr>
          <w:rFonts w:ascii="標楷體" w:eastAsia="標楷體" w:hAnsi="標楷體" w:hint="eastAsia"/>
          <w:sz w:val="36"/>
          <w:szCs w:val="36"/>
        </w:rPr>
        <w:t>若夫霪雨霏霏，連月不開，陰風怒號，濁浪排空；日星隱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曜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山岳潛形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；商旅不行，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檣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傾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楫摧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；薄暮冥冥，虎嘯猿啼。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登斯樓也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，則有去國懷鄉，憂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讒畏譏，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滿目蕭然，感極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而悲者矣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！</w:t>
      </w:r>
    </w:p>
    <w:p w:rsidR="009B7DD8" w:rsidRPr="00F80259" w:rsidRDefault="009B7DD8" w:rsidP="009B7DD8">
      <w:pPr>
        <w:snapToGrid w:val="0"/>
        <w:spacing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至若春和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景明，波瀾不驚，上下天光，一碧萬頃；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沙鷗翔集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，錦鱗游泳；岸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芷汀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蘭，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郁郁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青青。而或長煙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空，皓月千里；浮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光躍金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，靜影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沉璧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；漁歌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互答，此樂何極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！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登斯樓也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，則有心曠神怡，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寵辱偕忘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，把酒臨風，其喜洋洋者矣！</w:t>
      </w:r>
    </w:p>
    <w:p w:rsidR="009B7DD8" w:rsidRDefault="009B7DD8" w:rsidP="009B7DD8">
      <w:pPr>
        <w:snapToGrid w:val="0"/>
        <w:spacing w:line="360" w:lineRule="auto"/>
        <w:rPr>
          <w:rFonts w:ascii="標楷體" w:eastAsia="標楷體" w:hAnsi="標楷體" w:hint="eastAsia"/>
          <w:b/>
          <w:sz w:val="52"/>
          <w:szCs w:val="52"/>
        </w:rPr>
      </w:pP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嗟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夫！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予嘗求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古仁人之心，或異二者之爲，何哉？不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以物喜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，不以己悲。居廟堂之高，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則憂其民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；處江湖之遠，則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憂其君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。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是進亦憂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退亦憂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，然則何時而</w:t>
      </w:r>
      <w:proofErr w:type="gramStart"/>
      <w:r w:rsidRPr="00F80259">
        <w:rPr>
          <w:rFonts w:ascii="標楷體" w:eastAsia="標楷體" w:hAnsi="標楷體" w:hint="eastAsia"/>
          <w:sz w:val="36"/>
          <w:szCs w:val="36"/>
        </w:rPr>
        <w:t>樂邪？其必曰</w:t>
      </w:r>
      <w:proofErr w:type="gramEnd"/>
      <w:r w:rsidRPr="00F80259">
        <w:rPr>
          <w:rFonts w:ascii="標楷體" w:eastAsia="標楷體" w:hAnsi="標楷體" w:hint="eastAsia"/>
          <w:sz w:val="36"/>
          <w:szCs w:val="36"/>
        </w:rPr>
        <w:t>：「先天下之憂而</w:t>
      </w:r>
      <w:r w:rsidRPr="00D246A0">
        <w:rPr>
          <w:rFonts w:ascii="標楷體" w:eastAsia="標楷體" w:hAnsi="標楷體" w:hint="eastAsia"/>
          <w:sz w:val="36"/>
          <w:szCs w:val="36"/>
        </w:rPr>
        <w:t>憂，後天下之樂而樂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歟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！」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噫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！微斯人，</w:t>
      </w:r>
      <w:proofErr w:type="gramStart"/>
      <w:r w:rsidRPr="00D246A0">
        <w:rPr>
          <w:rFonts w:ascii="標楷體" w:eastAsia="標楷體" w:hAnsi="標楷體" w:hint="eastAsia"/>
          <w:sz w:val="36"/>
          <w:szCs w:val="36"/>
        </w:rPr>
        <w:t>吾誰與歸</w:t>
      </w:r>
      <w:proofErr w:type="gramEnd"/>
      <w:r w:rsidRPr="00D246A0">
        <w:rPr>
          <w:rFonts w:ascii="標楷體" w:eastAsia="標楷體" w:hAnsi="標楷體" w:hint="eastAsia"/>
          <w:sz w:val="36"/>
          <w:szCs w:val="36"/>
        </w:rPr>
        <w:t>！</w:t>
      </w:r>
    </w:p>
    <w:p w:rsidR="003D0E62" w:rsidRPr="001461E6" w:rsidRDefault="003D0E62" w:rsidP="0048238F">
      <w:pPr>
        <w:snapToGrid w:val="0"/>
        <w:spacing w:line="360" w:lineRule="auto"/>
        <w:rPr>
          <w:rFonts w:ascii="標楷體" w:eastAsia="標楷體" w:hAnsi="標楷體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EF4ECF" w:rsidRDefault="00EF4ECF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EF4ECF" w:rsidRPr="001461E6" w:rsidRDefault="00EF4ECF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0E0BD8" w:rsidRPr="001461E6" w:rsidRDefault="000E0BD8" w:rsidP="001461E6">
      <w:pPr>
        <w:widowControl/>
        <w:snapToGrid w:val="0"/>
        <w:spacing w:line="360" w:lineRule="auto"/>
        <w:ind w:firstLineChars="400" w:firstLine="1440"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7B2546" w:rsidRDefault="008B2B4B" w:rsidP="00D17792">
      <w:pPr>
        <w:snapToGrid w:val="0"/>
        <w:spacing w:afterLines="50" w:after="180" w:line="360" w:lineRule="auto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</w:t>
      </w:r>
    </w:p>
    <w:p w:rsidR="00D17792" w:rsidRPr="008C5491" w:rsidRDefault="008B2B4B" w:rsidP="00D17792">
      <w:pPr>
        <w:snapToGrid w:val="0"/>
        <w:spacing w:afterLines="50" w:after="180"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</w:t>
      </w:r>
    </w:p>
    <w:sectPr w:rsidR="00D17792" w:rsidRPr="008C5491" w:rsidSect="00F86DD2">
      <w:headerReference w:type="even" r:id="rId9"/>
      <w:headerReference w:type="default" r:id="rId10"/>
      <w:footerReference w:type="even" r:id="rId11"/>
      <w:footerReference w:type="default" r:id="rId12"/>
      <w:pgSz w:w="23814" w:h="16840" w:orient="landscape" w:code="8"/>
      <w:pgMar w:top="1871" w:right="1701" w:bottom="1871" w:left="1701" w:header="851" w:footer="680" w:gutter="0"/>
      <w:pgNumType w:start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6" w:rsidRDefault="00604806" w:rsidP="00FE2B7F">
      <w:r>
        <w:separator/>
      </w:r>
    </w:p>
  </w:endnote>
  <w:endnote w:type="continuationSeparator" w:id="0">
    <w:p w:rsidR="00604806" w:rsidRDefault="00604806" w:rsidP="00FE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7"/>
    </w:pPr>
  </w:p>
  <w:p w:rsidR="0089359D" w:rsidRDefault="0089359D"/>
  <w:p w:rsidR="0089359D" w:rsidRDefault="0089359D"/>
  <w:p w:rsidR="0089359D" w:rsidRDefault="0089359D"/>
  <w:p w:rsidR="0089359D" w:rsidRDefault="008935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Pr="00E9648A" w:rsidRDefault="0089359D">
    <w:pPr>
      <w:pStyle w:val="a7"/>
      <w:rPr>
        <w:rFonts w:ascii="標楷體" w:eastAsia="標楷體" w:hAnsi="標楷體"/>
        <w:sz w:val="44"/>
        <w:szCs w:val="44"/>
      </w:rPr>
    </w:pPr>
    <w:r w:rsidRPr="00F973BA">
      <w:rPr>
        <w:rFonts w:ascii="標楷體" w:eastAsia="標楷體" w:hAnsi="標楷體" w:hint="eastAsia"/>
      </w:rPr>
      <w:t>中華民國10</w:t>
    </w:r>
    <w:r>
      <w:rPr>
        <w:rFonts w:ascii="標楷體" w:eastAsia="標楷體" w:hAnsi="標楷體" w:hint="eastAsia"/>
        <w:lang w:eastAsia="zh-TW"/>
      </w:rPr>
      <w:t>4</w:t>
    </w:r>
    <w:r w:rsidRPr="00F973BA">
      <w:rPr>
        <w:rFonts w:ascii="標楷體" w:eastAsia="標楷體" w:hAnsi="標楷體" w:hint="eastAsia"/>
      </w:rPr>
      <w:t>年全國語文</w:t>
    </w:r>
    <w:r>
      <w:rPr>
        <w:rFonts w:ascii="標楷體" w:eastAsia="標楷體" w:hAnsi="標楷體" w:hint="eastAsia"/>
      </w:rPr>
      <w:t xml:space="preserve">競賽高中學生組國語朗讀文章                                                                                                                                              </w:t>
    </w:r>
    <w:r>
      <w:rPr>
        <w:rFonts w:ascii="標楷體" w:eastAsia="標楷體" w:hAnsi="標楷體" w:hint="eastAsia"/>
        <w:lang w:eastAsia="zh-TW"/>
      </w:rPr>
      <w:t xml:space="preserve">  </w:t>
    </w:r>
    <w:r>
      <w:rPr>
        <w:rFonts w:ascii="標楷體" w:eastAsia="標楷體" w:hAnsi="標楷體" w:hint="eastAsia"/>
      </w:rPr>
      <w:t xml:space="preserve">  </w:t>
    </w:r>
    <w:r w:rsidRPr="00E9648A">
      <w:rPr>
        <w:rFonts w:ascii="標楷體" w:eastAsia="標楷體" w:hAnsi="標楷體"/>
        <w:sz w:val="44"/>
        <w:szCs w:val="44"/>
      </w:rPr>
      <w:t xml:space="preserve"> </w:t>
    </w:r>
  </w:p>
  <w:p w:rsidR="0089359D" w:rsidRDefault="008935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6" w:rsidRDefault="00604806" w:rsidP="00FE2B7F">
      <w:r>
        <w:separator/>
      </w:r>
    </w:p>
  </w:footnote>
  <w:footnote w:type="continuationSeparator" w:id="0">
    <w:p w:rsidR="00604806" w:rsidRDefault="00604806" w:rsidP="00FE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5"/>
    </w:pPr>
  </w:p>
  <w:p w:rsidR="0089359D" w:rsidRDefault="0089359D"/>
  <w:p w:rsidR="0089359D" w:rsidRDefault="0089359D"/>
  <w:p w:rsidR="0089359D" w:rsidRDefault="0089359D"/>
  <w:p w:rsidR="0089359D" w:rsidRDefault="00893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D" w:rsidRDefault="0089359D">
    <w:pPr>
      <w:pStyle w:val="a5"/>
    </w:pPr>
  </w:p>
  <w:p w:rsidR="0089359D" w:rsidRDefault="0089359D"/>
  <w:p w:rsidR="0089359D" w:rsidRDefault="0089359D"/>
  <w:p w:rsidR="0089359D" w:rsidRDefault="0089359D"/>
  <w:p w:rsidR="0089359D" w:rsidRDefault="00893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DBA"/>
    <w:multiLevelType w:val="hybridMultilevel"/>
    <w:tmpl w:val="530EDB4C"/>
    <w:lvl w:ilvl="0" w:tplc="04090015">
      <w:start w:val="1"/>
      <w:numFmt w:val="taiwaneseCountingThousand"/>
      <w:lvlText w:val="%1、"/>
      <w:lvlJc w:val="left"/>
      <w:pPr>
        <w:ind w:left="13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62"/>
    <w:rsid w:val="00002E94"/>
    <w:rsid w:val="00011ED8"/>
    <w:rsid w:val="000151DF"/>
    <w:rsid w:val="000440DD"/>
    <w:rsid w:val="0005124F"/>
    <w:rsid w:val="00052C28"/>
    <w:rsid w:val="0006407E"/>
    <w:rsid w:val="00071DA9"/>
    <w:rsid w:val="0008446E"/>
    <w:rsid w:val="000A4803"/>
    <w:rsid w:val="000C4F4B"/>
    <w:rsid w:val="000D2712"/>
    <w:rsid w:val="000E0BD8"/>
    <w:rsid w:val="000E1268"/>
    <w:rsid w:val="00103B30"/>
    <w:rsid w:val="0010698F"/>
    <w:rsid w:val="001422B1"/>
    <w:rsid w:val="001461E6"/>
    <w:rsid w:val="00147182"/>
    <w:rsid w:val="00147940"/>
    <w:rsid w:val="00161633"/>
    <w:rsid w:val="001623F2"/>
    <w:rsid w:val="00165D31"/>
    <w:rsid w:val="00167756"/>
    <w:rsid w:val="0019321B"/>
    <w:rsid w:val="00194F0E"/>
    <w:rsid w:val="001A16BC"/>
    <w:rsid w:val="001B128C"/>
    <w:rsid w:val="001B428B"/>
    <w:rsid w:val="001C1C4E"/>
    <w:rsid w:val="001C7075"/>
    <w:rsid w:val="001D384C"/>
    <w:rsid w:val="001D3C0E"/>
    <w:rsid w:val="001D5E83"/>
    <w:rsid w:val="001E04E8"/>
    <w:rsid w:val="001F175A"/>
    <w:rsid w:val="00207C36"/>
    <w:rsid w:val="00223959"/>
    <w:rsid w:val="0022497A"/>
    <w:rsid w:val="00237537"/>
    <w:rsid w:val="0025781B"/>
    <w:rsid w:val="00265486"/>
    <w:rsid w:val="00267CDB"/>
    <w:rsid w:val="002967E7"/>
    <w:rsid w:val="002A2828"/>
    <w:rsid w:val="002B00E1"/>
    <w:rsid w:val="002B055F"/>
    <w:rsid w:val="002B6C62"/>
    <w:rsid w:val="002C4BC1"/>
    <w:rsid w:val="002E2AD7"/>
    <w:rsid w:val="002F6159"/>
    <w:rsid w:val="0030262F"/>
    <w:rsid w:val="003653A9"/>
    <w:rsid w:val="00374580"/>
    <w:rsid w:val="003766C0"/>
    <w:rsid w:val="003D0E62"/>
    <w:rsid w:val="003D5CC2"/>
    <w:rsid w:val="003E49E4"/>
    <w:rsid w:val="003F0FB8"/>
    <w:rsid w:val="003F3EA6"/>
    <w:rsid w:val="00414A79"/>
    <w:rsid w:val="00416502"/>
    <w:rsid w:val="00417BED"/>
    <w:rsid w:val="00431A52"/>
    <w:rsid w:val="00434273"/>
    <w:rsid w:val="00441EF1"/>
    <w:rsid w:val="00443A76"/>
    <w:rsid w:val="0044645F"/>
    <w:rsid w:val="004528A9"/>
    <w:rsid w:val="00470836"/>
    <w:rsid w:val="0047130A"/>
    <w:rsid w:val="0048238F"/>
    <w:rsid w:val="004A26EE"/>
    <w:rsid w:val="004B46FC"/>
    <w:rsid w:val="004C1D88"/>
    <w:rsid w:val="004D1B31"/>
    <w:rsid w:val="00500095"/>
    <w:rsid w:val="00504AB8"/>
    <w:rsid w:val="00512B92"/>
    <w:rsid w:val="005146F3"/>
    <w:rsid w:val="00520B98"/>
    <w:rsid w:val="0052779F"/>
    <w:rsid w:val="00532582"/>
    <w:rsid w:val="00543968"/>
    <w:rsid w:val="0058566D"/>
    <w:rsid w:val="00595D0E"/>
    <w:rsid w:val="005A30AE"/>
    <w:rsid w:val="005A42A6"/>
    <w:rsid w:val="005B2BFB"/>
    <w:rsid w:val="005D075D"/>
    <w:rsid w:val="005E2068"/>
    <w:rsid w:val="005F3923"/>
    <w:rsid w:val="0060339D"/>
    <w:rsid w:val="00604806"/>
    <w:rsid w:val="00607AC3"/>
    <w:rsid w:val="00615AB6"/>
    <w:rsid w:val="00631F10"/>
    <w:rsid w:val="00656166"/>
    <w:rsid w:val="00660250"/>
    <w:rsid w:val="00662204"/>
    <w:rsid w:val="00663C01"/>
    <w:rsid w:val="00676A1B"/>
    <w:rsid w:val="00676CE3"/>
    <w:rsid w:val="0068034E"/>
    <w:rsid w:val="0068156F"/>
    <w:rsid w:val="006815E9"/>
    <w:rsid w:val="006D5296"/>
    <w:rsid w:val="006E061B"/>
    <w:rsid w:val="006F5BF3"/>
    <w:rsid w:val="00703AA5"/>
    <w:rsid w:val="00724106"/>
    <w:rsid w:val="00725BBE"/>
    <w:rsid w:val="007446E7"/>
    <w:rsid w:val="00772595"/>
    <w:rsid w:val="00787763"/>
    <w:rsid w:val="00792CC4"/>
    <w:rsid w:val="007B01F7"/>
    <w:rsid w:val="007B2546"/>
    <w:rsid w:val="007B3145"/>
    <w:rsid w:val="007B50DF"/>
    <w:rsid w:val="0080041B"/>
    <w:rsid w:val="00800EA4"/>
    <w:rsid w:val="00803738"/>
    <w:rsid w:val="00817D49"/>
    <w:rsid w:val="0083638A"/>
    <w:rsid w:val="008371EA"/>
    <w:rsid w:val="0083773E"/>
    <w:rsid w:val="00843223"/>
    <w:rsid w:val="00860B56"/>
    <w:rsid w:val="0089359D"/>
    <w:rsid w:val="008A06CE"/>
    <w:rsid w:val="008A4EEB"/>
    <w:rsid w:val="008B2B4B"/>
    <w:rsid w:val="008B5DEE"/>
    <w:rsid w:val="008C0377"/>
    <w:rsid w:val="008C5491"/>
    <w:rsid w:val="008C64C9"/>
    <w:rsid w:val="008D6AE5"/>
    <w:rsid w:val="008E5535"/>
    <w:rsid w:val="008F0841"/>
    <w:rsid w:val="008F10B8"/>
    <w:rsid w:val="008F3972"/>
    <w:rsid w:val="00912698"/>
    <w:rsid w:val="00921EFC"/>
    <w:rsid w:val="00926BED"/>
    <w:rsid w:val="00946106"/>
    <w:rsid w:val="009533B1"/>
    <w:rsid w:val="00965969"/>
    <w:rsid w:val="00965F86"/>
    <w:rsid w:val="0097629C"/>
    <w:rsid w:val="009A5543"/>
    <w:rsid w:val="009A721C"/>
    <w:rsid w:val="009B7DD8"/>
    <w:rsid w:val="009E09D6"/>
    <w:rsid w:val="009E3722"/>
    <w:rsid w:val="009F1881"/>
    <w:rsid w:val="009F419B"/>
    <w:rsid w:val="00A0381D"/>
    <w:rsid w:val="00A07D7F"/>
    <w:rsid w:val="00A227B7"/>
    <w:rsid w:val="00A40323"/>
    <w:rsid w:val="00A41747"/>
    <w:rsid w:val="00A5058A"/>
    <w:rsid w:val="00A546E3"/>
    <w:rsid w:val="00A61DFA"/>
    <w:rsid w:val="00A629AE"/>
    <w:rsid w:val="00A6740D"/>
    <w:rsid w:val="00A70F2B"/>
    <w:rsid w:val="00A76104"/>
    <w:rsid w:val="00AA0CAB"/>
    <w:rsid w:val="00AA2201"/>
    <w:rsid w:val="00AA2E44"/>
    <w:rsid w:val="00AB5018"/>
    <w:rsid w:val="00AC72ED"/>
    <w:rsid w:val="00AD0AB4"/>
    <w:rsid w:val="00AE1E5A"/>
    <w:rsid w:val="00AF0833"/>
    <w:rsid w:val="00AF168B"/>
    <w:rsid w:val="00B27FF2"/>
    <w:rsid w:val="00B351B7"/>
    <w:rsid w:val="00B53FA9"/>
    <w:rsid w:val="00B747CB"/>
    <w:rsid w:val="00B76EF8"/>
    <w:rsid w:val="00B94DB7"/>
    <w:rsid w:val="00BA01CC"/>
    <w:rsid w:val="00BA7BD4"/>
    <w:rsid w:val="00BB1FF7"/>
    <w:rsid w:val="00BB333F"/>
    <w:rsid w:val="00BC2EC7"/>
    <w:rsid w:val="00BC3249"/>
    <w:rsid w:val="00BD3B6E"/>
    <w:rsid w:val="00BD5AD9"/>
    <w:rsid w:val="00BD5CEA"/>
    <w:rsid w:val="00BE3B02"/>
    <w:rsid w:val="00BE42E4"/>
    <w:rsid w:val="00BE6834"/>
    <w:rsid w:val="00BE7B14"/>
    <w:rsid w:val="00C00425"/>
    <w:rsid w:val="00C202F8"/>
    <w:rsid w:val="00C53FD7"/>
    <w:rsid w:val="00C606DF"/>
    <w:rsid w:val="00C71A18"/>
    <w:rsid w:val="00C83C0B"/>
    <w:rsid w:val="00C87199"/>
    <w:rsid w:val="00C90757"/>
    <w:rsid w:val="00C95169"/>
    <w:rsid w:val="00CB33FD"/>
    <w:rsid w:val="00CC420C"/>
    <w:rsid w:val="00CD31A1"/>
    <w:rsid w:val="00CD60A8"/>
    <w:rsid w:val="00CE71C8"/>
    <w:rsid w:val="00D001F8"/>
    <w:rsid w:val="00D07EE1"/>
    <w:rsid w:val="00D1396E"/>
    <w:rsid w:val="00D15692"/>
    <w:rsid w:val="00D17792"/>
    <w:rsid w:val="00D2334C"/>
    <w:rsid w:val="00D246A0"/>
    <w:rsid w:val="00D31C8F"/>
    <w:rsid w:val="00D37C46"/>
    <w:rsid w:val="00D4597B"/>
    <w:rsid w:val="00D673AC"/>
    <w:rsid w:val="00D67C3C"/>
    <w:rsid w:val="00D83F44"/>
    <w:rsid w:val="00D9224B"/>
    <w:rsid w:val="00DB3262"/>
    <w:rsid w:val="00DB57E3"/>
    <w:rsid w:val="00DD232F"/>
    <w:rsid w:val="00DE39AB"/>
    <w:rsid w:val="00DE4EBB"/>
    <w:rsid w:val="00E06D2A"/>
    <w:rsid w:val="00E210FD"/>
    <w:rsid w:val="00E231E6"/>
    <w:rsid w:val="00E24444"/>
    <w:rsid w:val="00E30987"/>
    <w:rsid w:val="00E4426A"/>
    <w:rsid w:val="00E52602"/>
    <w:rsid w:val="00E5340E"/>
    <w:rsid w:val="00E54EDB"/>
    <w:rsid w:val="00E66FA2"/>
    <w:rsid w:val="00E7164E"/>
    <w:rsid w:val="00E72189"/>
    <w:rsid w:val="00E83EE9"/>
    <w:rsid w:val="00E95308"/>
    <w:rsid w:val="00E9648A"/>
    <w:rsid w:val="00E970D6"/>
    <w:rsid w:val="00EA34B7"/>
    <w:rsid w:val="00ED1092"/>
    <w:rsid w:val="00EE4846"/>
    <w:rsid w:val="00EF1355"/>
    <w:rsid w:val="00EF4ECF"/>
    <w:rsid w:val="00F11A01"/>
    <w:rsid w:val="00F25341"/>
    <w:rsid w:val="00F362F2"/>
    <w:rsid w:val="00F46B17"/>
    <w:rsid w:val="00F51AB3"/>
    <w:rsid w:val="00F72629"/>
    <w:rsid w:val="00F80259"/>
    <w:rsid w:val="00F86DD2"/>
    <w:rsid w:val="00F93A87"/>
    <w:rsid w:val="00F94F04"/>
    <w:rsid w:val="00FC043C"/>
    <w:rsid w:val="00FD19E6"/>
    <w:rsid w:val="00FE2B7F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D0E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3D0E62"/>
    <w:rPr>
      <w:rFonts w:cs="Times New Roman"/>
    </w:rPr>
  </w:style>
  <w:style w:type="paragraph" w:styleId="a3">
    <w:name w:val="Plain Text"/>
    <w:basedOn w:val="a"/>
    <w:link w:val="a4"/>
    <w:uiPriority w:val="99"/>
    <w:rsid w:val="00912698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uiPriority w:val="99"/>
    <w:rsid w:val="00912698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194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94F0E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2B7F"/>
    <w:rPr>
      <w:kern w:val="2"/>
    </w:rPr>
  </w:style>
  <w:style w:type="paragraph" w:styleId="a7">
    <w:name w:val="footer"/>
    <w:basedOn w:val="a"/>
    <w:link w:val="a8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2B7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86D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86DD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D0E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3D0E62"/>
    <w:rPr>
      <w:rFonts w:cs="Times New Roman"/>
    </w:rPr>
  </w:style>
  <w:style w:type="paragraph" w:styleId="a3">
    <w:name w:val="Plain Text"/>
    <w:basedOn w:val="a"/>
    <w:link w:val="a4"/>
    <w:uiPriority w:val="99"/>
    <w:rsid w:val="00912698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uiPriority w:val="99"/>
    <w:rsid w:val="00912698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194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94F0E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2B7F"/>
    <w:rPr>
      <w:kern w:val="2"/>
    </w:rPr>
  </w:style>
  <w:style w:type="paragraph" w:styleId="a7">
    <w:name w:val="footer"/>
    <w:basedOn w:val="a"/>
    <w:link w:val="a8"/>
    <w:uiPriority w:val="99"/>
    <w:unhideWhenUsed/>
    <w:rsid w:val="00FE2B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2B7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86D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86D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4CB12-5BE4-4455-8D98-034299E0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tcj</dc:creator>
  <cp:lastModifiedBy>user</cp:lastModifiedBy>
  <cp:revision>2</cp:revision>
  <cp:lastPrinted>2015-08-28T02:55:00Z</cp:lastPrinted>
  <dcterms:created xsi:type="dcterms:W3CDTF">2016-10-16T09:28:00Z</dcterms:created>
  <dcterms:modified xsi:type="dcterms:W3CDTF">2016-10-16T09:28:00Z</dcterms:modified>
</cp:coreProperties>
</file>